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AF" w:rsidRDefault="000355AF" w:rsidP="000355AF">
      <w:r>
        <w:rPr>
          <w:rFonts w:ascii="Arial" w:hAnsi="Arial" w:cs="Arial"/>
          <w:b/>
          <w:noProof/>
          <w:color w:val="1F497D" w:themeColor="text2"/>
          <w:sz w:val="28"/>
          <w:szCs w:val="28"/>
        </w:rPr>
        <w:drawing>
          <wp:anchor distT="0" distB="0" distL="114300" distR="114300" simplePos="0" relativeHeight="251661312" behindDoc="1" locked="0" layoutInCell="1" allowOverlap="1">
            <wp:simplePos x="0" y="0"/>
            <wp:positionH relativeFrom="column">
              <wp:posOffset>4533900</wp:posOffset>
            </wp:positionH>
            <wp:positionV relativeFrom="paragraph">
              <wp:posOffset>-407035</wp:posOffset>
            </wp:positionV>
            <wp:extent cx="1371600" cy="2114550"/>
            <wp:effectExtent l="19050" t="0" r="0" b="0"/>
            <wp:wrapTight wrapText="bothSides">
              <wp:wrapPolygon edited="0">
                <wp:start x="-300" y="0"/>
                <wp:lineTo x="-300" y="21405"/>
                <wp:lineTo x="21600" y="21405"/>
                <wp:lineTo x="21600" y="0"/>
                <wp:lineTo x="-300"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1371600" cy="2114550"/>
                    </a:xfrm>
                    <a:prstGeom prst="rect">
                      <a:avLst/>
                    </a:prstGeom>
                    <a:noFill/>
                    <a:ln w="9525">
                      <a:noFill/>
                      <a:miter lim="800000"/>
                      <a:headEnd/>
                      <a:tailEnd/>
                    </a:ln>
                  </pic:spPr>
                </pic:pic>
              </a:graphicData>
            </a:graphic>
          </wp:anchor>
        </w:drawing>
      </w:r>
      <w:r w:rsidRPr="00A9369D">
        <w:rPr>
          <w:rFonts w:ascii="Arial" w:hAnsi="Arial" w:cs="Arial"/>
          <w:b/>
          <w:noProof/>
          <w:color w:val="1F497D" w:themeColor="text2"/>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5pt;margin-top:-17.8pt;width:354.05pt;height:39.5pt;z-index:-251656192;mso-position-horizontal-relative:text;mso-position-vertical-relative:text" wrapcoords="-46 -408 -46 19155 0 20377 2380 22823 3341 22823 3753 22823 10800 22823 21783 20785 21783 2853 20868 2038 15697 -408 -46 -408" fillcolor="#3c3" strokecolor="#365f91 [2404]" strokeweight="1.5pt">
            <v:fill color2="fill darken(118)" rotate="t" method="linear sigma" focus="100%" type="gradient"/>
            <v:shadow on="t" color="#900"/>
            <v:textpath style="font-family:&quot;Impact&quot;;v-text-kern:t" trim="t" fitpath="t" string="Eugene Albulescu"/>
            <w10:wrap type="tight"/>
          </v:shape>
        </w:pict>
      </w:r>
    </w:p>
    <w:p w:rsidR="000355AF"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Piano Recital -</w:t>
      </w:r>
      <w:r w:rsidRPr="00962FEB">
        <w:rPr>
          <w:rFonts w:ascii="Arial" w:hAnsi="Arial" w:cs="Arial"/>
          <w:b/>
          <w:color w:val="1F497D" w:themeColor="text2"/>
          <w:sz w:val="28"/>
          <w:szCs w:val="28"/>
          <w:lang w:val="en-GB"/>
        </w:rPr>
        <w:t xml:space="preserve"> Friday 20</w:t>
      </w:r>
      <w:r w:rsidRPr="00962FEB">
        <w:rPr>
          <w:rFonts w:ascii="Arial" w:hAnsi="Arial" w:cs="Arial"/>
          <w:b/>
          <w:color w:val="1F497D" w:themeColor="text2"/>
          <w:sz w:val="28"/>
          <w:szCs w:val="28"/>
          <w:vertAlign w:val="superscript"/>
          <w:lang w:val="en-GB"/>
        </w:rPr>
        <w:t>th</w:t>
      </w:r>
      <w:r w:rsidRPr="00962FEB">
        <w:rPr>
          <w:rFonts w:ascii="Arial" w:hAnsi="Arial" w:cs="Arial"/>
          <w:b/>
          <w:color w:val="1F497D" w:themeColor="text2"/>
          <w:sz w:val="28"/>
          <w:szCs w:val="28"/>
          <w:lang w:val="en-GB"/>
        </w:rPr>
        <w:t xml:space="preserve"> March</w:t>
      </w:r>
    </w:p>
    <w:p w:rsidR="000355AF" w:rsidRPr="00962FEB"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An Afternoon with Eugene Albulescu – Saturday 21</w:t>
      </w:r>
      <w:r w:rsidRPr="00C57FB5">
        <w:rPr>
          <w:rFonts w:ascii="Arial" w:hAnsi="Arial" w:cs="Arial"/>
          <w:b/>
          <w:color w:val="1F497D" w:themeColor="text2"/>
          <w:sz w:val="28"/>
          <w:szCs w:val="28"/>
          <w:vertAlign w:val="superscript"/>
          <w:lang w:val="en-GB"/>
        </w:rPr>
        <w:t>st</w:t>
      </w:r>
      <w:r>
        <w:rPr>
          <w:rFonts w:ascii="Arial" w:hAnsi="Arial" w:cs="Arial"/>
          <w:b/>
          <w:color w:val="1F497D" w:themeColor="text2"/>
          <w:sz w:val="28"/>
          <w:szCs w:val="28"/>
          <w:lang w:val="en-GB"/>
        </w:rPr>
        <w:t xml:space="preserve"> March</w:t>
      </w:r>
    </w:p>
    <w:p w:rsidR="000355AF" w:rsidRPr="00962FEB" w:rsidRDefault="000355AF" w:rsidP="000355AF">
      <w:pPr>
        <w:rPr>
          <w:rFonts w:ascii="Arial" w:hAnsi="Arial" w:cs="Arial"/>
          <w:b/>
          <w:color w:val="1F497D" w:themeColor="text2"/>
          <w:sz w:val="28"/>
          <w:szCs w:val="28"/>
          <w:lang w:val="en-GB"/>
        </w:rPr>
      </w:pPr>
      <w:r w:rsidRPr="00962FEB">
        <w:rPr>
          <w:rFonts w:ascii="Arial" w:hAnsi="Arial" w:cs="Arial"/>
          <w:b/>
          <w:color w:val="1F497D" w:themeColor="text2"/>
          <w:sz w:val="28"/>
          <w:szCs w:val="28"/>
          <w:lang w:val="en-GB"/>
        </w:rPr>
        <w:t xml:space="preserve">The Piano House, </w:t>
      </w:r>
      <w:r>
        <w:rPr>
          <w:rFonts w:ascii="Arial" w:hAnsi="Arial" w:cs="Arial"/>
          <w:b/>
          <w:color w:val="1F497D" w:themeColor="text2"/>
          <w:sz w:val="28"/>
          <w:szCs w:val="28"/>
          <w:lang w:val="en-GB"/>
        </w:rPr>
        <w:t xml:space="preserve">283 </w:t>
      </w:r>
      <w:r w:rsidRPr="00962FEB">
        <w:rPr>
          <w:rFonts w:ascii="Arial" w:hAnsi="Arial" w:cs="Arial"/>
          <w:b/>
          <w:color w:val="1F497D" w:themeColor="text2"/>
          <w:sz w:val="28"/>
          <w:szCs w:val="28"/>
          <w:lang w:val="en-GB"/>
        </w:rPr>
        <w:t>Riccarton Road</w:t>
      </w:r>
    </w:p>
    <w:p w:rsidR="000355AF" w:rsidRPr="00962FEB" w:rsidRDefault="000355AF" w:rsidP="000355AF">
      <w:pPr>
        <w:spacing w:after="0" w:line="240" w:lineRule="auto"/>
        <w:jc w:val="both"/>
        <w:rPr>
          <w:rFonts w:ascii="Arial" w:eastAsia="Times New Roman" w:hAnsi="Arial" w:cs="Arial"/>
          <w:color w:val="1F497D" w:themeColor="text2"/>
          <w:lang w:eastAsia="en-NZ"/>
        </w:rPr>
      </w:pPr>
      <w:bookmarkStart w:id="0" w:name="_GoBack"/>
      <w:r w:rsidRPr="00962FEB">
        <w:rPr>
          <w:rFonts w:ascii="Arial" w:eastAsia="Times New Roman" w:hAnsi="Arial" w:cs="Arial"/>
          <w:color w:val="1F497D" w:themeColor="text2"/>
          <w:lang w:eastAsia="en-NZ"/>
        </w:rPr>
        <w:t>Eugene Albulescu</w:t>
      </w:r>
      <w:bookmarkEnd w:id="0"/>
      <w:r w:rsidRPr="00962FEB">
        <w:rPr>
          <w:rFonts w:ascii="Arial" w:eastAsia="Times New Roman" w:hAnsi="Arial" w:cs="Arial"/>
          <w:color w:val="1F497D" w:themeColor="text2"/>
          <w:lang w:eastAsia="en-NZ"/>
        </w:rPr>
        <w:t xml:space="preserve"> is an award winning performer who combines a blazing technique with the artistic integrity and originality to express musical emotions at their most personal level. His work as a conductor, soloist and recording artist spans four continents and over four decades.</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962FEB" w:rsidRDefault="000355AF" w:rsidP="000355AF">
      <w:pPr>
        <w:spacing w:after="0" w:line="240" w:lineRule="auto"/>
        <w:jc w:val="both"/>
        <w:rPr>
          <w:rFonts w:ascii="Arial" w:eastAsia="Times New Roman" w:hAnsi="Arial" w:cs="Arial"/>
          <w:color w:val="1F497D" w:themeColor="text2"/>
          <w:lang w:eastAsia="en-NZ"/>
        </w:rPr>
      </w:pPr>
      <w:r w:rsidRPr="00962FEB">
        <w:rPr>
          <w:rFonts w:ascii="Arial" w:eastAsia="Times New Roman" w:hAnsi="Arial" w:cs="Arial"/>
          <w:color w:val="1F497D" w:themeColor="text2"/>
          <w:lang w:eastAsia="en-NZ"/>
        </w:rPr>
        <w:t xml:space="preserve">At age twelve, Albulescu won First prize in Romania’s National Music Competition, and at sixteen he was the youngest competitor and winner of the New Zealand Symphony Orchestra Young Musicians Competition. </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962FEB" w:rsidRDefault="000355AF" w:rsidP="000355AF">
      <w:pPr>
        <w:spacing w:after="0" w:line="240" w:lineRule="auto"/>
        <w:jc w:val="both"/>
        <w:rPr>
          <w:rFonts w:ascii="Arial" w:eastAsia="Times New Roman" w:hAnsi="Arial" w:cs="Arial"/>
          <w:color w:val="1F497D" w:themeColor="text2"/>
          <w:lang w:eastAsia="en-NZ"/>
        </w:rPr>
      </w:pPr>
      <w:r w:rsidRPr="00962FEB">
        <w:rPr>
          <w:rFonts w:ascii="Arial" w:eastAsia="Times New Roman" w:hAnsi="Arial" w:cs="Arial"/>
          <w:color w:val="1F497D" w:themeColor="text2"/>
          <w:lang w:eastAsia="en-NZ"/>
        </w:rPr>
        <w:t>His emergence on the international scene came in 1994, when his debut recording (Albulescu Plays Liszt, MANU1446) earned him the Grand Prix du Disque Liszt, awarded for the best Liszt recording of the year, adding Albulescu’s name to that of legendary recipients such as Horowitz and Brendel.</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962FEB" w:rsidRDefault="000355AF" w:rsidP="000355AF">
      <w:pPr>
        <w:spacing w:after="0" w:line="240" w:lineRule="auto"/>
        <w:jc w:val="both"/>
        <w:rPr>
          <w:rFonts w:ascii="Arial" w:eastAsia="Times New Roman" w:hAnsi="Arial" w:cs="Arial"/>
          <w:color w:val="1F497D" w:themeColor="text2"/>
          <w:lang w:eastAsia="en-NZ"/>
        </w:rPr>
      </w:pPr>
      <w:r w:rsidRPr="00962FEB">
        <w:rPr>
          <w:rFonts w:ascii="Arial" w:eastAsia="Times New Roman" w:hAnsi="Arial" w:cs="Arial"/>
          <w:color w:val="1F497D" w:themeColor="text2"/>
          <w:lang w:eastAsia="en-NZ"/>
        </w:rPr>
        <w:t xml:space="preserve">Albulescu has worked as conductor and soloist with numerous major orchestras including the New Zealand Symphony, the Romanian National George Enescu Philharmonic, the New York Chamber Orchestra, the Manukau Symphony Orchestra, and Christchurch Symphony. He toured the US with the Barbizon Chamber Orchestra and later led two US tours as music director with the French Chamber Orchestra. </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962FEB" w:rsidRDefault="000355AF" w:rsidP="000355AF">
      <w:pPr>
        <w:spacing w:after="0" w:line="240" w:lineRule="auto"/>
        <w:jc w:val="both"/>
        <w:rPr>
          <w:rFonts w:ascii="Arial" w:eastAsia="Times New Roman" w:hAnsi="Arial" w:cs="Arial"/>
          <w:color w:val="1F497D" w:themeColor="text2"/>
          <w:lang w:eastAsia="en-NZ"/>
        </w:rPr>
      </w:pPr>
      <w:r w:rsidRPr="00962FEB">
        <w:rPr>
          <w:rFonts w:ascii="Arial" w:eastAsia="Times New Roman" w:hAnsi="Arial" w:cs="Arial"/>
          <w:color w:val="1F497D" w:themeColor="text2"/>
          <w:lang w:eastAsia="en-NZ"/>
        </w:rPr>
        <w:t>Mr. Albulescu has also recorded solo piano sessions for South African Broadcasting Corporation, as well as Radio New Zealand, and in the US has been a featured artist on NPR’s Performance Today. His most recent release on the AMP label, featuring performances of Beethoven’s Piano Concertos 1 and 5, has earned significant acclaim and unanimously positive critical reviews.</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962FEB" w:rsidRDefault="000355AF" w:rsidP="000355AF">
      <w:pPr>
        <w:spacing w:after="0" w:line="240" w:lineRule="auto"/>
        <w:jc w:val="both"/>
        <w:rPr>
          <w:rFonts w:ascii="Arial" w:eastAsia="Times New Roman" w:hAnsi="Arial" w:cs="Arial"/>
          <w:color w:val="1F497D" w:themeColor="text2"/>
          <w:lang w:eastAsia="en-NZ"/>
        </w:rPr>
      </w:pPr>
      <w:r w:rsidRPr="00962FEB">
        <w:rPr>
          <w:rFonts w:ascii="Arial" w:eastAsia="Times New Roman" w:hAnsi="Arial" w:cs="Arial"/>
          <w:color w:val="1F497D" w:themeColor="text2"/>
          <w:lang w:eastAsia="en-NZ"/>
        </w:rPr>
        <w:t xml:space="preserve">Albulescu’s outreach in over one hundred US high schools has been significant, and his program “Inside the Piano” linking technology and creativity earned him coverage from the major media, including articles in the </w:t>
      </w:r>
      <w:r w:rsidRPr="00962FEB">
        <w:rPr>
          <w:rFonts w:ascii="Arial" w:eastAsia="Times New Roman" w:hAnsi="Arial" w:cs="Arial"/>
          <w:i/>
          <w:iCs/>
          <w:color w:val="1F497D" w:themeColor="text2"/>
          <w:lang w:eastAsia="en-NZ"/>
        </w:rPr>
        <w:t xml:space="preserve">Washington Post </w:t>
      </w:r>
      <w:r w:rsidRPr="00962FEB">
        <w:rPr>
          <w:rFonts w:ascii="Arial" w:eastAsia="Times New Roman" w:hAnsi="Arial" w:cs="Arial"/>
          <w:color w:val="1F497D" w:themeColor="text2"/>
          <w:lang w:eastAsia="en-NZ"/>
        </w:rPr>
        <w:t xml:space="preserve">and </w:t>
      </w:r>
      <w:r w:rsidRPr="00962FEB">
        <w:rPr>
          <w:rFonts w:ascii="Arial" w:eastAsia="Times New Roman" w:hAnsi="Arial" w:cs="Arial"/>
          <w:i/>
          <w:iCs/>
          <w:color w:val="1F497D" w:themeColor="text2"/>
          <w:lang w:eastAsia="en-NZ"/>
        </w:rPr>
        <w:t xml:space="preserve">Philadelphia Inquirer, </w:t>
      </w:r>
      <w:r w:rsidRPr="00962FEB">
        <w:rPr>
          <w:rFonts w:ascii="Arial" w:eastAsia="Times New Roman" w:hAnsi="Arial" w:cs="Arial"/>
          <w:color w:val="1F497D" w:themeColor="text2"/>
          <w:lang w:eastAsia="en-NZ"/>
        </w:rPr>
        <w:t xml:space="preserve">as well as the cover of </w:t>
      </w:r>
      <w:r w:rsidRPr="00962FEB">
        <w:rPr>
          <w:rFonts w:ascii="Arial" w:eastAsia="Times New Roman" w:hAnsi="Arial" w:cs="Arial"/>
          <w:i/>
          <w:iCs/>
          <w:color w:val="1F497D" w:themeColor="text2"/>
          <w:lang w:eastAsia="en-NZ"/>
        </w:rPr>
        <w:t xml:space="preserve">Clavier </w:t>
      </w:r>
      <w:r w:rsidRPr="00962FEB">
        <w:rPr>
          <w:rFonts w:ascii="Arial" w:eastAsia="Times New Roman" w:hAnsi="Arial" w:cs="Arial"/>
          <w:color w:val="1F497D" w:themeColor="text2"/>
          <w:lang w:eastAsia="en-NZ"/>
        </w:rPr>
        <w:t>Magazine. Some of his notable performances include two invitations to perform at the White House in 1996 and 1999, as well as performing at the 2002 Winter Olympics in Salt Lake City. Albulescu has twice been awarded the</w:t>
      </w:r>
      <w:r>
        <w:rPr>
          <w:rFonts w:ascii="Arial" w:eastAsia="Times New Roman" w:hAnsi="Arial" w:cs="Arial"/>
          <w:color w:val="1F497D" w:themeColor="text2"/>
          <w:lang w:eastAsia="en-NZ"/>
        </w:rPr>
        <w:t xml:space="preserve"> </w:t>
      </w:r>
      <w:r w:rsidRPr="00962FEB">
        <w:rPr>
          <w:rFonts w:ascii="Arial" w:eastAsia="Times New Roman" w:hAnsi="Arial" w:cs="Arial"/>
          <w:color w:val="1F497D" w:themeColor="text2"/>
          <w:lang w:eastAsia="en-NZ"/>
        </w:rPr>
        <w:t>Steinway Teacher of the Year Award, in 2017 and 2022, and was</w:t>
      </w:r>
      <w:r>
        <w:rPr>
          <w:rFonts w:ascii="Arial" w:eastAsia="Times New Roman" w:hAnsi="Arial" w:cs="Arial"/>
          <w:color w:val="1F497D" w:themeColor="text2"/>
          <w:lang w:eastAsia="en-NZ"/>
        </w:rPr>
        <w:t xml:space="preserve"> </w:t>
      </w:r>
      <w:r w:rsidRPr="00962FEB">
        <w:rPr>
          <w:rFonts w:ascii="Arial" w:eastAsia="Times New Roman" w:hAnsi="Arial" w:cs="Arial"/>
          <w:color w:val="1F497D" w:themeColor="text2"/>
          <w:lang w:eastAsia="en-NZ"/>
        </w:rPr>
        <w:t>inducted into the Steinway Teacher Hall of Fame in 2023.</w:t>
      </w:r>
    </w:p>
    <w:p w:rsidR="000355AF" w:rsidRPr="00962FEB" w:rsidRDefault="000355AF" w:rsidP="000355AF">
      <w:pPr>
        <w:spacing w:after="0" w:line="240" w:lineRule="auto"/>
        <w:jc w:val="both"/>
        <w:rPr>
          <w:rFonts w:ascii="Arial" w:eastAsia="Times New Roman" w:hAnsi="Arial" w:cs="Arial"/>
          <w:color w:val="1F497D" w:themeColor="text2"/>
          <w:lang w:eastAsia="en-NZ"/>
        </w:rPr>
      </w:pPr>
    </w:p>
    <w:p w:rsidR="000355AF" w:rsidRPr="003F06F2" w:rsidRDefault="000355AF" w:rsidP="000355AF">
      <w:pPr>
        <w:spacing w:after="0" w:line="240" w:lineRule="auto"/>
        <w:jc w:val="both"/>
        <w:rPr>
          <w:rFonts w:ascii="Arial" w:eastAsia="Times New Roman" w:hAnsi="Arial" w:cs="Arial"/>
          <w:color w:val="242021"/>
          <w:lang w:eastAsia="en-NZ"/>
        </w:rPr>
      </w:pPr>
      <w:r w:rsidRPr="00962FEB">
        <w:rPr>
          <w:rFonts w:ascii="Arial" w:eastAsia="Times New Roman" w:hAnsi="Arial" w:cs="Arial"/>
          <w:color w:val="1F497D" w:themeColor="text2"/>
          <w:lang w:eastAsia="en-NZ"/>
        </w:rPr>
        <w:t xml:space="preserve">Albulescu started his piano studies in Romania at age six, at the Enescu Music School in Bucharest. His family moved to New Zealand in 1984 to escape Romania’s Communist regime. He completed his musical studies with Edward Auer at Indiana University where, at nineteen, he was the youngest person ever to teach as an </w:t>
      </w:r>
      <w:r w:rsidRPr="00235E2F">
        <w:rPr>
          <w:rFonts w:ascii="Arial" w:eastAsia="Times New Roman" w:hAnsi="Arial" w:cs="Arial"/>
          <w:color w:val="1F497D" w:themeColor="text2"/>
          <w:lang w:eastAsia="en-NZ"/>
        </w:rPr>
        <w:t>assistant instructor. A Steinway Artist since 2005, he currently is the Ulrich Professor of Music at Lehigh University in the Music Department</w:t>
      </w:r>
      <w:r w:rsidRPr="00962FEB">
        <w:rPr>
          <w:rFonts w:ascii="Arial" w:eastAsia="Times New Roman" w:hAnsi="Arial" w:cs="Arial"/>
          <w:color w:val="242021"/>
          <w:lang w:eastAsia="en-NZ"/>
        </w:rPr>
        <w:t>.</w:t>
      </w:r>
    </w:p>
    <w:p w:rsidR="000355AF" w:rsidRPr="001973A0" w:rsidRDefault="000355AF" w:rsidP="000355AF">
      <w:pPr>
        <w:jc w:val="center"/>
        <w:rPr>
          <w:rFonts w:ascii="Arial" w:hAnsi="Arial" w:cs="Arial"/>
          <w:b/>
          <w:color w:val="1F497D" w:themeColor="text2"/>
          <w:sz w:val="56"/>
          <w:szCs w:val="56"/>
          <w:lang w:val="en-GB"/>
        </w:rPr>
      </w:pPr>
      <w:r w:rsidRPr="001973A0">
        <w:rPr>
          <w:rFonts w:ascii="Arial" w:hAnsi="Arial" w:cs="Arial"/>
          <w:b/>
          <w:color w:val="1F497D" w:themeColor="text2"/>
          <w:sz w:val="56"/>
          <w:szCs w:val="56"/>
          <w:lang w:val="en-GB"/>
        </w:rPr>
        <w:lastRenderedPageBreak/>
        <w:t>Piano Recital</w:t>
      </w:r>
    </w:p>
    <w:p w:rsidR="000355AF"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7.30 Friday 20</w:t>
      </w:r>
      <w:r w:rsidRPr="0019091A">
        <w:rPr>
          <w:rFonts w:ascii="Arial" w:hAnsi="Arial" w:cs="Arial"/>
          <w:b/>
          <w:color w:val="1F497D" w:themeColor="text2"/>
          <w:sz w:val="28"/>
          <w:szCs w:val="28"/>
          <w:vertAlign w:val="superscript"/>
          <w:lang w:val="en-GB"/>
        </w:rPr>
        <w:t>th</w:t>
      </w:r>
      <w:r>
        <w:rPr>
          <w:rFonts w:ascii="Arial" w:hAnsi="Arial" w:cs="Arial"/>
          <w:b/>
          <w:color w:val="1F497D" w:themeColor="text2"/>
          <w:sz w:val="28"/>
          <w:szCs w:val="28"/>
          <w:lang w:val="en-GB"/>
        </w:rPr>
        <w:t xml:space="preserve"> March </w:t>
      </w:r>
    </w:p>
    <w:p w:rsidR="000355AF"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 xml:space="preserve">The Piano House, 283 Riccarton Road, </w:t>
      </w:r>
    </w:p>
    <w:p w:rsidR="000355AF" w:rsidRPr="00A61607" w:rsidRDefault="000355AF" w:rsidP="000355AF">
      <w:pPr>
        <w:spacing w:line="240" w:lineRule="auto"/>
        <w:contextualSpacing/>
        <w:rPr>
          <w:rFonts w:ascii="Arial" w:hAnsi="Arial" w:cs="Arial"/>
          <w:color w:val="1F497D" w:themeColor="text2"/>
          <w:sz w:val="24"/>
          <w:szCs w:val="24"/>
          <w:lang w:val="en-GB"/>
        </w:rPr>
      </w:pPr>
      <w:r w:rsidRPr="00A61607">
        <w:rPr>
          <w:rFonts w:ascii="Arial" w:hAnsi="Arial" w:cs="Arial"/>
          <w:color w:val="1F497D" w:themeColor="text2"/>
          <w:sz w:val="24"/>
          <w:szCs w:val="24"/>
          <w:lang w:val="en-GB"/>
        </w:rPr>
        <w:t>$40 IRMTNZ Members</w:t>
      </w:r>
    </w:p>
    <w:p w:rsidR="000355AF" w:rsidRPr="00A61607" w:rsidRDefault="000355AF" w:rsidP="000355AF">
      <w:pPr>
        <w:spacing w:line="240" w:lineRule="auto"/>
        <w:contextualSpacing/>
        <w:rPr>
          <w:rFonts w:ascii="Arial" w:hAnsi="Arial" w:cs="Arial"/>
          <w:color w:val="1F497D" w:themeColor="text2"/>
          <w:sz w:val="24"/>
          <w:szCs w:val="24"/>
          <w:lang w:val="en-GB"/>
        </w:rPr>
      </w:pPr>
      <w:r w:rsidRPr="00A61607">
        <w:rPr>
          <w:rFonts w:ascii="Arial" w:hAnsi="Arial" w:cs="Arial"/>
          <w:color w:val="1F497D" w:themeColor="text2"/>
          <w:sz w:val="24"/>
          <w:szCs w:val="24"/>
          <w:lang w:val="en-GB"/>
        </w:rPr>
        <w:t>$60 Non IRMTNZ Members</w:t>
      </w:r>
    </w:p>
    <w:p w:rsidR="000355AF" w:rsidRPr="00A61607" w:rsidRDefault="000355AF" w:rsidP="000355AF">
      <w:pPr>
        <w:spacing w:line="240" w:lineRule="auto"/>
        <w:contextualSpacing/>
        <w:rPr>
          <w:rFonts w:ascii="Arial" w:hAnsi="Arial" w:cs="Arial"/>
          <w:color w:val="1F497D" w:themeColor="text2"/>
          <w:sz w:val="24"/>
          <w:szCs w:val="24"/>
          <w:lang w:val="en-GB"/>
        </w:rPr>
      </w:pPr>
      <w:r w:rsidRPr="00A61607">
        <w:rPr>
          <w:rFonts w:ascii="Arial" w:hAnsi="Arial" w:cs="Arial"/>
          <w:color w:val="1F497D" w:themeColor="text2"/>
          <w:sz w:val="24"/>
          <w:szCs w:val="24"/>
          <w:lang w:val="en-GB"/>
        </w:rPr>
        <w:t>$20 Student</w:t>
      </w:r>
    </w:p>
    <w:p w:rsidR="000355AF" w:rsidRDefault="000355AF" w:rsidP="000355AF">
      <w:pPr>
        <w:spacing w:line="240" w:lineRule="auto"/>
        <w:contextualSpacing/>
        <w:rPr>
          <w:rFonts w:ascii="Arial" w:hAnsi="Arial" w:cs="Arial"/>
          <w:color w:val="1F497D" w:themeColor="text2"/>
          <w:sz w:val="24"/>
          <w:szCs w:val="24"/>
          <w:lang w:val="en-GB"/>
        </w:rPr>
      </w:pPr>
      <w:r w:rsidRPr="00A61607">
        <w:rPr>
          <w:rFonts w:ascii="Arial" w:hAnsi="Arial" w:cs="Arial"/>
          <w:color w:val="1F497D" w:themeColor="text2"/>
          <w:sz w:val="24"/>
          <w:szCs w:val="24"/>
          <w:lang w:val="en-GB"/>
        </w:rPr>
        <w:t>Ticket only via google form</w:t>
      </w:r>
    </w:p>
    <w:p w:rsidR="000355AF" w:rsidRDefault="000355AF" w:rsidP="000355AF">
      <w:pPr>
        <w:rPr>
          <w:rFonts w:ascii="Arial" w:hAnsi="Arial" w:cs="Arial"/>
          <w:b/>
          <w:color w:val="1F497D" w:themeColor="text2"/>
          <w:sz w:val="28"/>
          <w:szCs w:val="28"/>
        </w:rPr>
      </w:pPr>
    </w:p>
    <w:p w:rsidR="000355AF" w:rsidRPr="001973A0" w:rsidRDefault="000355AF" w:rsidP="000355AF">
      <w:pPr>
        <w:jc w:val="center"/>
        <w:rPr>
          <w:rFonts w:ascii="Arial" w:hAnsi="Arial" w:cs="Arial"/>
          <w:b/>
          <w:color w:val="1F497D" w:themeColor="text2"/>
          <w:sz w:val="28"/>
          <w:szCs w:val="28"/>
        </w:rPr>
      </w:pPr>
      <w:r w:rsidRPr="001973A0">
        <w:rPr>
          <w:rFonts w:ascii="Arial" w:hAnsi="Arial" w:cs="Arial"/>
          <w:b/>
          <w:color w:val="1F497D" w:themeColor="text2"/>
          <w:sz w:val="28"/>
          <w:szCs w:val="28"/>
        </w:rPr>
        <w:t>Programme</w:t>
      </w:r>
    </w:p>
    <w:p w:rsidR="000355AF" w:rsidRPr="001973A0" w:rsidRDefault="000355AF" w:rsidP="000355AF">
      <w:pPr>
        <w:jc w:val="center"/>
        <w:rPr>
          <w:rFonts w:ascii="Arial" w:hAnsi="Arial" w:cs="Arial"/>
          <w:b/>
          <w:color w:val="1F497D" w:themeColor="text2"/>
        </w:rPr>
      </w:pPr>
      <w:r w:rsidRPr="001973A0">
        <w:rPr>
          <w:rFonts w:ascii="Arial" w:hAnsi="Arial" w:cs="Arial"/>
          <w:b/>
          <w:color w:val="1F497D" w:themeColor="text2"/>
        </w:rPr>
        <w:t>Eugene Albulescu, piano</w:t>
      </w:r>
    </w:p>
    <w:p w:rsidR="000355AF" w:rsidRPr="000954A3"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English Suite No. 2 in A Minor, BWV 807</w:t>
      </w:r>
      <w:r>
        <w:rPr>
          <w:rFonts w:ascii="Arial" w:hAnsi="Arial" w:cs="Arial"/>
          <w:color w:val="1F497D" w:themeColor="text2"/>
        </w:rPr>
        <w:t xml:space="preserve">            </w:t>
      </w:r>
      <w:r w:rsidRPr="000954A3">
        <w:rPr>
          <w:rFonts w:ascii="Arial" w:hAnsi="Arial" w:cs="Arial"/>
          <w:color w:val="1F497D" w:themeColor="text2"/>
        </w:rPr>
        <w:t xml:space="preserve"> </w:t>
      </w:r>
      <w:r>
        <w:rPr>
          <w:rFonts w:ascii="Arial" w:hAnsi="Arial" w:cs="Arial"/>
          <w:color w:val="1F497D" w:themeColor="text2"/>
        </w:rPr>
        <w:t xml:space="preserve">                                    </w:t>
      </w:r>
      <w:r w:rsidRPr="000954A3">
        <w:rPr>
          <w:rFonts w:ascii="Arial" w:hAnsi="Arial" w:cs="Arial"/>
          <w:color w:val="1F497D" w:themeColor="text2"/>
        </w:rPr>
        <w:t>Johann Sebastian Bach</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Prélude </w:t>
      </w:r>
      <w:r>
        <w:rPr>
          <w:rFonts w:ascii="Arial" w:hAnsi="Arial" w:cs="Arial"/>
          <w:color w:val="1F497D" w:themeColor="text2"/>
        </w:rPr>
        <w:t xml:space="preserve">                                                                                                            </w:t>
      </w:r>
      <w:r w:rsidRPr="000954A3">
        <w:rPr>
          <w:rFonts w:ascii="Arial" w:hAnsi="Arial" w:cs="Arial"/>
          <w:color w:val="1F497D" w:themeColor="text2"/>
        </w:rPr>
        <w:t xml:space="preserve">(1685–1750)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Allemande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Courante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Sarabande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Bourée I, II </w:t>
      </w:r>
    </w:p>
    <w:p w:rsidR="000355AF" w:rsidRPr="000954A3"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Gigue </w:t>
      </w:r>
    </w:p>
    <w:p w:rsidR="000355AF" w:rsidRDefault="000355AF" w:rsidP="000355AF">
      <w:pPr>
        <w:spacing w:line="240" w:lineRule="auto"/>
        <w:contextualSpacing/>
        <w:rPr>
          <w:rFonts w:ascii="Arial" w:hAnsi="Arial" w:cs="Arial"/>
          <w:color w:val="1F497D" w:themeColor="text2"/>
        </w:rPr>
      </w:pPr>
    </w:p>
    <w:p w:rsidR="000355AF" w:rsidRDefault="000355AF" w:rsidP="000355AF">
      <w:pPr>
        <w:spacing w:line="240" w:lineRule="auto"/>
        <w:contextualSpacing/>
        <w:rPr>
          <w:rFonts w:ascii="Arial" w:hAnsi="Arial" w:cs="Arial"/>
          <w:color w:val="1F497D" w:themeColor="text2"/>
        </w:rPr>
      </w:pPr>
      <w:proofErr w:type="gramStart"/>
      <w:r w:rsidRPr="000954A3">
        <w:rPr>
          <w:rFonts w:ascii="Arial" w:hAnsi="Arial" w:cs="Arial"/>
          <w:color w:val="1F497D" w:themeColor="text2"/>
        </w:rPr>
        <w:t>Sonata in E-Flat Major, Hob.</w:t>
      </w:r>
      <w:proofErr w:type="gramEnd"/>
      <w:r w:rsidRPr="000954A3">
        <w:rPr>
          <w:rFonts w:ascii="Arial" w:hAnsi="Arial" w:cs="Arial"/>
          <w:color w:val="1F497D" w:themeColor="text2"/>
        </w:rPr>
        <w:t xml:space="preserve"> XVI/52 </w:t>
      </w:r>
      <w:r>
        <w:rPr>
          <w:rFonts w:ascii="Arial" w:hAnsi="Arial" w:cs="Arial"/>
          <w:color w:val="1F497D" w:themeColor="text2"/>
        </w:rPr>
        <w:t xml:space="preserve">                                                                       </w:t>
      </w:r>
      <w:r w:rsidRPr="000954A3">
        <w:rPr>
          <w:rFonts w:ascii="Arial" w:hAnsi="Arial" w:cs="Arial"/>
          <w:color w:val="1F497D" w:themeColor="text2"/>
        </w:rPr>
        <w:t xml:space="preserve">Joseph </w:t>
      </w:r>
      <w:proofErr w:type="gramStart"/>
      <w:r w:rsidRPr="000954A3">
        <w:rPr>
          <w:rFonts w:ascii="Arial" w:hAnsi="Arial" w:cs="Arial"/>
          <w:color w:val="1F497D" w:themeColor="text2"/>
        </w:rPr>
        <w:t xml:space="preserve">Haydn </w:t>
      </w:r>
      <w:r>
        <w:rPr>
          <w:rFonts w:ascii="Arial" w:hAnsi="Arial" w:cs="Arial"/>
          <w:color w:val="1F497D" w:themeColor="text2"/>
        </w:rPr>
        <w:t xml:space="preserve"> </w:t>
      </w:r>
      <w:r w:rsidRPr="000954A3">
        <w:rPr>
          <w:rFonts w:ascii="Arial" w:hAnsi="Arial" w:cs="Arial"/>
          <w:color w:val="1F497D" w:themeColor="text2"/>
        </w:rPr>
        <w:t>Allegro</w:t>
      </w:r>
      <w:proofErr w:type="gramEnd"/>
      <w:r w:rsidRPr="000954A3">
        <w:rPr>
          <w:rFonts w:ascii="Arial" w:hAnsi="Arial" w:cs="Arial"/>
          <w:color w:val="1F497D" w:themeColor="text2"/>
        </w:rPr>
        <w:t xml:space="preserve"> </w:t>
      </w:r>
      <w:r>
        <w:rPr>
          <w:rFonts w:ascii="Arial" w:hAnsi="Arial" w:cs="Arial"/>
          <w:color w:val="1F497D" w:themeColor="text2"/>
        </w:rPr>
        <w:t xml:space="preserve">                                                                                                                 </w:t>
      </w:r>
      <w:r w:rsidRPr="000954A3">
        <w:rPr>
          <w:rFonts w:ascii="Arial" w:hAnsi="Arial" w:cs="Arial"/>
          <w:color w:val="1F497D" w:themeColor="text2"/>
        </w:rPr>
        <w:t xml:space="preserve">(1732–1809)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Adagio </w:t>
      </w:r>
    </w:p>
    <w:p w:rsidR="000355AF" w:rsidRPr="000954A3"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Finale: Presto </w:t>
      </w:r>
    </w:p>
    <w:p w:rsidR="000355AF" w:rsidRDefault="000355AF" w:rsidP="000355AF">
      <w:pPr>
        <w:spacing w:line="240" w:lineRule="auto"/>
        <w:contextualSpacing/>
        <w:rPr>
          <w:rFonts w:ascii="Arial" w:hAnsi="Arial" w:cs="Arial"/>
          <w:b/>
          <w:color w:val="1F497D" w:themeColor="text2"/>
        </w:rPr>
      </w:pPr>
      <w:r>
        <w:rPr>
          <w:rFonts w:ascii="Arial" w:hAnsi="Arial" w:cs="Arial"/>
          <w:color w:val="1F497D" w:themeColor="text2"/>
        </w:rPr>
        <w:t xml:space="preserve">                                                                     </w:t>
      </w:r>
      <w:r w:rsidRPr="001973A0">
        <w:rPr>
          <w:rFonts w:ascii="Arial" w:hAnsi="Arial" w:cs="Arial"/>
          <w:b/>
          <w:color w:val="1F497D" w:themeColor="text2"/>
        </w:rPr>
        <w:t xml:space="preserve">Intermission </w:t>
      </w:r>
    </w:p>
    <w:p w:rsidR="000355AF" w:rsidRPr="001973A0" w:rsidRDefault="000355AF" w:rsidP="000355AF">
      <w:pPr>
        <w:spacing w:line="240" w:lineRule="auto"/>
        <w:contextualSpacing/>
        <w:rPr>
          <w:rFonts w:ascii="Arial" w:hAnsi="Arial" w:cs="Arial"/>
          <w:b/>
          <w:color w:val="1F497D" w:themeColor="text2"/>
        </w:rPr>
      </w:pP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Sonata in E-Flat Major, K. 282 </w:t>
      </w:r>
      <w:r>
        <w:rPr>
          <w:rFonts w:ascii="Arial" w:hAnsi="Arial" w:cs="Arial"/>
          <w:color w:val="1F497D" w:themeColor="text2"/>
        </w:rPr>
        <w:t xml:space="preserve">                                                            </w:t>
      </w:r>
      <w:r w:rsidRPr="000954A3">
        <w:rPr>
          <w:rFonts w:ascii="Arial" w:hAnsi="Arial" w:cs="Arial"/>
          <w:color w:val="1F497D" w:themeColor="text2"/>
        </w:rPr>
        <w:t xml:space="preserve">Wolfgang Amadeus Mozart Adagio </w:t>
      </w:r>
      <w:r>
        <w:rPr>
          <w:rFonts w:ascii="Arial" w:hAnsi="Arial" w:cs="Arial"/>
          <w:color w:val="1F497D" w:themeColor="text2"/>
        </w:rPr>
        <w:t xml:space="preserve">                                                                                                            </w:t>
      </w:r>
      <w:r w:rsidRPr="000954A3">
        <w:rPr>
          <w:rFonts w:ascii="Arial" w:hAnsi="Arial" w:cs="Arial"/>
          <w:color w:val="1F497D" w:themeColor="text2"/>
        </w:rPr>
        <w:t xml:space="preserve">(1756–1791)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Menuetto I, Menuetto II </w:t>
      </w:r>
    </w:p>
    <w:p w:rsidR="000355AF" w:rsidRPr="000954A3"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Allegro </w:t>
      </w:r>
    </w:p>
    <w:p w:rsidR="000355AF" w:rsidRDefault="000355AF" w:rsidP="000355AF">
      <w:pPr>
        <w:spacing w:line="240" w:lineRule="auto"/>
        <w:contextualSpacing/>
        <w:rPr>
          <w:rFonts w:ascii="Arial" w:hAnsi="Arial" w:cs="Arial"/>
          <w:color w:val="1F497D" w:themeColor="text2"/>
        </w:rPr>
      </w:pPr>
      <w:r>
        <w:rPr>
          <w:rFonts w:ascii="Arial" w:hAnsi="Arial" w:cs="Arial"/>
          <w:color w:val="1F497D" w:themeColor="text2"/>
        </w:rPr>
        <w:t xml:space="preserve"> </w:t>
      </w:r>
    </w:p>
    <w:p w:rsidR="000355AF"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Andante in F Major WoO. 57</w:t>
      </w:r>
      <w:r>
        <w:rPr>
          <w:rFonts w:ascii="Arial" w:hAnsi="Arial" w:cs="Arial"/>
          <w:color w:val="1F497D" w:themeColor="text2"/>
        </w:rPr>
        <w:t xml:space="preserve">                                                                      </w:t>
      </w:r>
      <w:r w:rsidRPr="000954A3">
        <w:rPr>
          <w:rFonts w:ascii="Arial" w:hAnsi="Arial" w:cs="Arial"/>
          <w:color w:val="1F497D" w:themeColor="text2"/>
        </w:rPr>
        <w:t xml:space="preserve"> Ludwig van Beethoven </w:t>
      </w:r>
    </w:p>
    <w:p w:rsidR="000355AF" w:rsidRPr="000954A3" w:rsidRDefault="000355AF" w:rsidP="000355AF">
      <w:pPr>
        <w:spacing w:line="240" w:lineRule="auto"/>
        <w:contextualSpacing/>
        <w:rPr>
          <w:rFonts w:ascii="Arial" w:hAnsi="Arial" w:cs="Arial"/>
          <w:color w:val="1F497D" w:themeColor="text2"/>
        </w:rPr>
      </w:pPr>
      <w:r>
        <w:rPr>
          <w:rFonts w:ascii="Arial" w:hAnsi="Arial" w:cs="Arial"/>
          <w:color w:val="1F497D" w:themeColor="text2"/>
        </w:rPr>
        <w:t xml:space="preserve">                                                                                                                              </w:t>
      </w:r>
      <w:r w:rsidRPr="000954A3">
        <w:rPr>
          <w:rFonts w:ascii="Arial" w:hAnsi="Arial" w:cs="Arial"/>
          <w:color w:val="1F497D" w:themeColor="text2"/>
        </w:rPr>
        <w:t>(1770–1827)</w:t>
      </w:r>
    </w:p>
    <w:p w:rsidR="000355AF" w:rsidRDefault="000355AF" w:rsidP="000355AF">
      <w:pPr>
        <w:spacing w:line="240" w:lineRule="auto"/>
        <w:contextualSpacing/>
        <w:rPr>
          <w:rFonts w:ascii="Arial" w:hAnsi="Arial" w:cs="Arial"/>
          <w:color w:val="1F497D" w:themeColor="text2"/>
        </w:rPr>
      </w:pPr>
    </w:p>
    <w:p w:rsidR="000355AF" w:rsidRPr="000954A3" w:rsidRDefault="000355AF" w:rsidP="000355AF">
      <w:pPr>
        <w:spacing w:line="240" w:lineRule="auto"/>
        <w:contextualSpacing/>
        <w:rPr>
          <w:rFonts w:ascii="Arial" w:hAnsi="Arial" w:cs="Arial"/>
          <w:color w:val="1F497D" w:themeColor="text2"/>
        </w:rPr>
      </w:pPr>
      <w:r w:rsidRPr="000954A3">
        <w:rPr>
          <w:rFonts w:ascii="Arial" w:hAnsi="Arial" w:cs="Arial"/>
          <w:color w:val="1F497D" w:themeColor="text2"/>
        </w:rPr>
        <w:t xml:space="preserve">Étude Op. 25 No. 1 in A-Flat Major </w:t>
      </w:r>
      <w:r>
        <w:rPr>
          <w:rFonts w:ascii="Arial" w:hAnsi="Arial" w:cs="Arial"/>
          <w:color w:val="1F497D" w:themeColor="text2"/>
        </w:rPr>
        <w:t xml:space="preserve">                                                                       </w:t>
      </w:r>
      <w:r w:rsidRPr="000954A3">
        <w:rPr>
          <w:rFonts w:ascii="Arial" w:hAnsi="Arial" w:cs="Arial"/>
          <w:color w:val="1F497D" w:themeColor="text2"/>
        </w:rPr>
        <w:t xml:space="preserve">Frédéric Chopin </w:t>
      </w:r>
    </w:p>
    <w:p w:rsidR="000355AF" w:rsidRPr="000954A3" w:rsidRDefault="000355AF" w:rsidP="000355AF">
      <w:pPr>
        <w:spacing w:line="240" w:lineRule="auto"/>
        <w:contextualSpacing/>
        <w:rPr>
          <w:rFonts w:ascii="Arial" w:hAnsi="Arial" w:cs="Arial"/>
          <w:color w:val="1F497D" w:themeColor="text2"/>
          <w:sz w:val="24"/>
          <w:szCs w:val="24"/>
          <w:lang w:val="en-GB"/>
        </w:rPr>
      </w:pPr>
      <w:r w:rsidRPr="000954A3">
        <w:rPr>
          <w:rFonts w:ascii="Arial" w:hAnsi="Arial" w:cs="Arial"/>
          <w:color w:val="1F497D" w:themeColor="text2"/>
        </w:rPr>
        <w:t xml:space="preserve">Ballade No. 1 op. 23 in G Minor </w:t>
      </w:r>
      <w:r>
        <w:rPr>
          <w:rFonts w:ascii="Arial" w:hAnsi="Arial" w:cs="Arial"/>
          <w:color w:val="1F497D" w:themeColor="text2"/>
        </w:rPr>
        <w:t xml:space="preserve">                                                                               </w:t>
      </w:r>
      <w:r w:rsidRPr="000954A3">
        <w:rPr>
          <w:rFonts w:ascii="Arial" w:hAnsi="Arial" w:cs="Arial"/>
          <w:color w:val="1F497D" w:themeColor="text2"/>
        </w:rPr>
        <w:t>(1810–1849)</w:t>
      </w:r>
    </w:p>
    <w:p w:rsidR="000355AF" w:rsidRDefault="000355AF" w:rsidP="000355AF">
      <w:pPr>
        <w:spacing w:line="240" w:lineRule="auto"/>
        <w:contextualSpacing/>
        <w:rPr>
          <w:rFonts w:ascii="Arial" w:hAnsi="Arial" w:cs="Arial"/>
          <w:color w:val="1F497D" w:themeColor="text2"/>
          <w:sz w:val="24"/>
          <w:szCs w:val="24"/>
          <w:lang w:val="en-GB"/>
        </w:rPr>
      </w:pPr>
    </w:p>
    <w:p w:rsidR="000355AF" w:rsidRDefault="000355AF" w:rsidP="000355AF">
      <w:pPr>
        <w:rPr>
          <w:rFonts w:ascii="Arial" w:hAnsi="Arial" w:cs="Arial"/>
          <w:color w:val="1F497D" w:themeColor="text2"/>
          <w:sz w:val="24"/>
          <w:szCs w:val="24"/>
          <w:lang w:val="en-GB"/>
        </w:rPr>
      </w:pPr>
    </w:p>
    <w:p w:rsidR="000355AF" w:rsidRDefault="000355AF" w:rsidP="000355AF">
      <w:pPr>
        <w:rPr>
          <w:rFonts w:ascii="Arial" w:hAnsi="Arial" w:cs="Arial"/>
          <w:b/>
          <w:color w:val="1F497D" w:themeColor="text2"/>
          <w:sz w:val="28"/>
          <w:szCs w:val="28"/>
          <w:lang w:val="en-GB"/>
        </w:rPr>
      </w:pPr>
    </w:p>
    <w:p w:rsidR="000355AF" w:rsidRDefault="000355AF" w:rsidP="000355AF">
      <w:pPr>
        <w:rPr>
          <w:rFonts w:ascii="Arial" w:hAnsi="Arial" w:cs="Arial"/>
          <w:b/>
          <w:color w:val="1F497D" w:themeColor="text2"/>
          <w:sz w:val="28"/>
          <w:szCs w:val="28"/>
          <w:lang w:val="en-GB"/>
        </w:rPr>
      </w:pPr>
    </w:p>
    <w:p w:rsidR="000355AF" w:rsidRDefault="000355AF" w:rsidP="000355AF">
      <w:pPr>
        <w:rPr>
          <w:rFonts w:ascii="Arial" w:hAnsi="Arial" w:cs="Arial"/>
          <w:b/>
          <w:color w:val="1F497D" w:themeColor="text2"/>
          <w:sz w:val="28"/>
          <w:szCs w:val="28"/>
          <w:lang w:val="en-GB"/>
        </w:rPr>
      </w:pPr>
      <w:r>
        <w:rPr>
          <w:rFonts w:ascii="Arial" w:hAnsi="Arial" w:cs="Arial"/>
          <w:b/>
          <w:noProof/>
          <w:color w:val="1F497D" w:themeColor="text2"/>
          <w:sz w:val="28"/>
          <w:szCs w:val="28"/>
        </w:rPr>
        <w:lastRenderedPageBreak/>
        <w:pict>
          <v:shape id="_x0000_s1027" type="#_x0000_t136" style="position:absolute;margin-left:-22.5pt;margin-top:-26pt;width:507pt;height:61.25pt;z-index:-251653120" wrapcoords="64 -263 -96 19756 3387 20810 12334 20810 12557 22390 12621 22390 12813 22390 12877 22390 13069 20810 19843 20810 21728 20020 21728 3161 18692 -263 64 -263" fillcolor="#3c3" strokecolor="#365f91 [2404]" strokeweight="1.5pt">
            <v:fill color2="fill darken(118)" rotate="t" method="linear sigma" focus="100%" type="gradient"/>
            <v:shadow on="t" color="#900"/>
            <v:textpath style="font-family:&quot;Impact&quot;;v-text-kern:t" trim="t" fitpath="t" string="An Afternoon with Eugene Albulescu"/>
            <w10:wrap type="tight"/>
          </v:shape>
        </w:pict>
      </w:r>
    </w:p>
    <w:p w:rsidR="000355AF" w:rsidRPr="003F06F2" w:rsidRDefault="000355AF" w:rsidP="000355AF">
      <w:pPr>
        <w:rPr>
          <w:rFonts w:ascii="Arial" w:hAnsi="Arial" w:cs="Arial"/>
          <w:b/>
          <w:color w:val="1F497D" w:themeColor="text2"/>
          <w:sz w:val="48"/>
          <w:szCs w:val="48"/>
          <w:lang w:val="en-GB"/>
        </w:rPr>
      </w:pPr>
      <w:r w:rsidRPr="003F06F2">
        <w:rPr>
          <w:rFonts w:ascii="Arial" w:hAnsi="Arial" w:cs="Arial"/>
          <w:b/>
          <w:color w:val="1F497D" w:themeColor="text2"/>
          <w:sz w:val="48"/>
          <w:szCs w:val="48"/>
          <w:lang w:val="en-GB"/>
        </w:rPr>
        <w:t>Saturday March 21</w:t>
      </w:r>
      <w:r w:rsidRPr="003F06F2">
        <w:rPr>
          <w:rFonts w:ascii="Arial" w:hAnsi="Arial" w:cs="Arial"/>
          <w:b/>
          <w:color w:val="1F497D" w:themeColor="text2"/>
          <w:sz w:val="48"/>
          <w:szCs w:val="48"/>
          <w:vertAlign w:val="superscript"/>
          <w:lang w:val="en-GB"/>
        </w:rPr>
        <w:t>st</w:t>
      </w:r>
      <w:r w:rsidRPr="003F06F2">
        <w:rPr>
          <w:rFonts w:ascii="Arial" w:hAnsi="Arial" w:cs="Arial"/>
          <w:b/>
          <w:color w:val="1F497D" w:themeColor="text2"/>
          <w:sz w:val="48"/>
          <w:szCs w:val="48"/>
          <w:lang w:val="en-GB"/>
        </w:rPr>
        <w:t xml:space="preserve"> </w:t>
      </w:r>
    </w:p>
    <w:p w:rsidR="000355AF"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Session 1 – Memorisation tips and techniques</w:t>
      </w:r>
    </w:p>
    <w:p w:rsidR="000355AF" w:rsidRDefault="000355AF" w:rsidP="000355AF">
      <w:pPr>
        <w:rPr>
          <w:rFonts w:ascii="Arial" w:hAnsi="Arial" w:cs="Arial"/>
          <w:b/>
          <w:color w:val="1F497D" w:themeColor="text2"/>
          <w:sz w:val="28"/>
          <w:szCs w:val="28"/>
          <w:lang w:val="en-GB"/>
        </w:rPr>
      </w:pPr>
      <w:r>
        <w:rPr>
          <w:rFonts w:ascii="Arial" w:hAnsi="Arial" w:cs="Arial"/>
          <w:b/>
          <w:color w:val="1F497D" w:themeColor="text2"/>
          <w:sz w:val="28"/>
          <w:szCs w:val="28"/>
          <w:lang w:val="en-GB"/>
        </w:rPr>
        <w:t>Session 2 – Piano Masterclass</w:t>
      </w:r>
    </w:p>
    <w:p w:rsidR="000355AF" w:rsidRPr="00EC2C5A" w:rsidRDefault="000355AF" w:rsidP="000355AF">
      <w:pPr>
        <w:rPr>
          <w:rFonts w:ascii="Arial" w:hAnsi="Arial" w:cs="Arial"/>
          <w:b/>
          <w:color w:val="1F497D" w:themeColor="text2"/>
          <w:sz w:val="24"/>
          <w:szCs w:val="24"/>
        </w:rPr>
      </w:pPr>
      <w:r w:rsidRPr="00EC2C5A">
        <w:rPr>
          <w:rFonts w:ascii="Arial" w:hAnsi="Arial" w:cs="Arial"/>
          <w:b/>
          <w:color w:val="1F497D" w:themeColor="text2"/>
          <w:sz w:val="24"/>
          <w:szCs w:val="24"/>
        </w:rPr>
        <w:t>The Piano House Riccarton Road</w:t>
      </w:r>
    </w:p>
    <w:p w:rsidR="000355AF" w:rsidRPr="00375469" w:rsidRDefault="000355AF" w:rsidP="000355AF">
      <w:pPr>
        <w:rPr>
          <w:rFonts w:ascii="Arial" w:hAnsi="Arial" w:cs="Arial"/>
          <w:color w:val="1F497D" w:themeColor="text2"/>
        </w:rPr>
      </w:pPr>
      <w:r>
        <w:rPr>
          <w:rFonts w:ascii="Arial" w:hAnsi="Arial" w:cs="Arial"/>
          <w:color w:val="1F497D" w:themeColor="text2"/>
        </w:rPr>
        <w:t xml:space="preserve">1.30pm - </w:t>
      </w:r>
      <w:r w:rsidRPr="00375469">
        <w:rPr>
          <w:rFonts w:ascii="Arial" w:hAnsi="Arial" w:cs="Arial"/>
          <w:color w:val="1F497D" w:themeColor="text2"/>
        </w:rPr>
        <w:t xml:space="preserve">2.30 </w:t>
      </w:r>
      <w:r>
        <w:rPr>
          <w:rFonts w:ascii="Arial" w:hAnsi="Arial" w:cs="Arial"/>
          <w:color w:val="1F497D" w:themeColor="text2"/>
        </w:rPr>
        <w:t>Session 1:  Memorisation tips and techniques</w:t>
      </w:r>
    </w:p>
    <w:p w:rsidR="000355AF" w:rsidRPr="00375469" w:rsidRDefault="000355AF" w:rsidP="000355AF">
      <w:pPr>
        <w:rPr>
          <w:rFonts w:ascii="Arial" w:hAnsi="Arial" w:cs="Arial"/>
          <w:color w:val="1F497D" w:themeColor="text2"/>
        </w:rPr>
      </w:pPr>
      <w:r w:rsidRPr="00375469">
        <w:rPr>
          <w:rFonts w:ascii="Arial" w:hAnsi="Arial" w:cs="Arial"/>
          <w:color w:val="1F497D" w:themeColor="text2"/>
        </w:rPr>
        <w:t>2.30</w:t>
      </w:r>
      <w:r>
        <w:rPr>
          <w:rFonts w:ascii="Arial" w:hAnsi="Arial" w:cs="Arial"/>
          <w:color w:val="1F497D" w:themeColor="text2"/>
        </w:rPr>
        <w:t xml:space="preserve"> – 3.00:</w:t>
      </w:r>
      <w:r w:rsidRPr="00375469">
        <w:rPr>
          <w:rFonts w:ascii="Arial" w:hAnsi="Arial" w:cs="Arial"/>
          <w:color w:val="1F497D" w:themeColor="text2"/>
        </w:rPr>
        <w:t xml:space="preserve"> Afternoon tea</w:t>
      </w:r>
    </w:p>
    <w:p w:rsidR="000355AF" w:rsidRDefault="000355AF" w:rsidP="000355AF">
      <w:pPr>
        <w:rPr>
          <w:rFonts w:ascii="Arial" w:hAnsi="Arial" w:cs="Arial"/>
          <w:color w:val="1F497D" w:themeColor="text2"/>
        </w:rPr>
      </w:pPr>
      <w:r w:rsidRPr="00375469">
        <w:rPr>
          <w:rFonts w:ascii="Arial" w:hAnsi="Arial" w:cs="Arial"/>
          <w:color w:val="1F497D" w:themeColor="text2"/>
        </w:rPr>
        <w:t>3.00 – 4.30</w:t>
      </w:r>
      <w:r>
        <w:rPr>
          <w:rFonts w:ascii="Arial" w:hAnsi="Arial" w:cs="Arial"/>
          <w:color w:val="1F497D" w:themeColor="text2"/>
        </w:rPr>
        <w:t xml:space="preserve">: </w:t>
      </w:r>
      <w:r w:rsidRPr="00375469">
        <w:rPr>
          <w:rFonts w:ascii="Arial" w:hAnsi="Arial" w:cs="Arial"/>
          <w:color w:val="1F497D" w:themeColor="text2"/>
        </w:rPr>
        <w:t>Masterclass</w:t>
      </w:r>
    </w:p>
    <w:p w:rsidR="000355AF" w:rsidRPr="000D3F14" w:rsidRDefault="000355AF" w:rsidP="000355AF">
      <w:pPr>
        <w:rPr>
          <w:rFonts w:ascii="Arial" w:hAnsi="Arial" w:cs="Arial"/>
          <w:b/>
          <w:color w:val="1F497D" w:themeColor="text2"/>
          <w:u w:val="single"/>
        </w:rPr>
      </w:pPr>
      <w:r w:rsidRPr="000D3F14">
        <w:rPr>
          <w:rFonts w:ascii="Arial" w:hAnsi="Arial" w:cs="Arial"/>
          <w:b/>
          <w:color w:val="1F497D" w:themeColor="text2"/>
          <w:u w:val="single"/>
        </w:rPr>
        <w:t>Masterclass Participants</w:t>
      </w:r>
    </w:p>
    <w:p w:rsidR="000355AF" w:rsidRPr="000D3F14" w:rsidRDefault="000355AF" w:rsidP="000355AF">
      <w:pPr>
        <w:rPr>
          <w:rFonts w:ascii="Arial" w:hAnsi="Arial" w:cs="Arial"/>
          <w:b/>
          <w:color w:val="1F497D" w:themeColor="text2"/>
        </w:rPr>
      </w:pPr>
      <w:r w:rsidRPr="000D3F14">
        <w:rPr>
          <w:rFonts w:ascii="Arial" w:hAnsi="Arial" w:cs="Arial"/>
          <w:b/>
          <w:noProof/>
          <w:color w:val="1F497D" w:themeColor="text2"/>
        </w:rPr>
        <w:t xml:space="preserve">We are looking for 3 senior students to take part in the Masterclass with Eugene Albulescu.  If you have a student who you feel may be suitable and would benefit from the experience, please contact Janey Seed by email:  </w:t>
      </w:r>
      <w:hyperlink r:id="rId5" w:history="1">
        <w:r w:rsidRPr="000D3F14">
          <w:rPr>
            <w:rStyle w:val="Hyperlink"/>
            <w:rFonts w:ascii="Arial" w:hAnsi="Arial" w:cs="Arial"/>
            <w:b/>
          </w:rPr>
          <w:t>janey_seed@xtra.co.nz</w:t>
        </w:r>
      </w:hyperlink>
      <w:r w:rsidRPr="000D3F14">
        <w:rPr>
          <w:b/>
        </w:rPr>
        <w:t xml:space="preserve"> </w:t>
      </w:r>
      <w:r w:rsidRPr="000D3F14">
        <w:rPr>
          <w:rFonts w:ascii="Arial" w:hAnsi="Arial" w:cs="Arial"/>
          <w:b/>
          <w:noProof/>
          <w:color w:val="1F497D" w:themeColor="text2"/>
        </w:rPr>
        <w:t>no later than February 17</w:t>
      </w:r>
      <w:r w:rsidRPr="000D3F14">
        <w:rPr>
          <w:rFonts w:ascii="Arial" w:hAnsi="Arial" w:cs="Arial"/>
          <w:b/>
          <w:noProof/>
          <w:color w:val="1F497D" w:themeColor="text2"/>
          <w:vertAlign w:val="superscript"/>
        </w:rPr>
        <w:t>th</w:t>
      </w:r>
      <w:r w:rsidRPr="000D3F14">
        <w:rPr>
          <w:rFonts w:ascii="Arial" w:hAnsi="Arial" w:cs="Arial"/>
          <w:b/>
          <w:noProof/>
          <w:color w:val="1F497D" w:themeColor="text2"/>
        </w:rPr>
        <w:t xml:space="preserve">.  </w:t>
      </w:r>
    </w:p>
    <w:p w:rsidR="000355AF" w:rsidRPr="00375469" w:rsidRDefault="000355AF" w:rsidP="000355AF">
      <w:pPr>
        <w:rPr>
          <w:rFonts w:ascii="Arial" w:hAnsi="Arial" w:cs="Arial"/>
          <w:color w:val="1F497D" w:themeColor="text2"/>
        </w:rPr>
      </w:pPr>
      <w:r>
        <w:rPr>
          <w:rFonts w:ascii="Arial" w:hAnsi="Arial" w:cs="Arial"/>
          <w:noProof/>
          <w:color w:val="1F497D" w:themeColor="text2"/>
        </w:rPr>
        <w:drawing>
          <wp:anchor distT="0" distB="0" distL="114300" distR="114300" simplePos="0" relativeHeight="251662336" behindDoc="1" locked="0" layoutInCell="1" allowOverlap="1">
            <wp:simplePos x="0" y="0"/>
            <wp:positionH relativeFrom="column">
              <wp:posOffset>2695575</wp:posOffset>
            </wp:positionH>
            <wp:positionV relativeFrom="paragraph">
              <wp:posOffset>295910</wp:posOffset>
            </wp:positionV>
            <wp:extent cx="3571875" cy="3571875"/>
            <wp:effectExtent l="19050" t="0" r="9525" b="0"/>
            <wp:wrapTight wrapText="bothSides">
              <wp:wrapPolygon edited="0">
                <wp:start x="-115" y="0"/>
                <wp:lineTo x="-115" y="21542"/>
                <wp:lineTo x="21658" y="21542"/>
                <wp:lineTo x="21658" y="0"/>
                <wp:lineTo x="-115" y="0"/>
              </wp:wrapPolygon>
            </wp:wrapTight>
            <wp:docPr id="26" name="Picture 2" descr="Yamaha C2-X-PE Grand Piano - Polished Ebony, 173cm | Music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maha C2-X-PE Grand Piano - Polished Ebony, 173cm | Music Works"/>
                    <pic:cNvPicPr>
                      <a:picLocks noChangeAspect="1" noChangeArrowheads="1"/>
                    </pic:cNvPicPr>
                  </pic:nvPicPr>
                  <pic:blipFill>
                    <a:blip r:embed="rId6" cstate="print"/>
                    <a:srcRect/>
                    <a:stretch>
                      <a:fillRect/>
                    </a:stretch>
                  </pic:blipFill>
                  <pic:spPr bwMode="auto">
                    <a:xfrm>
                      <a:off x="0" y="0"/>
                      <a:ext cx="3571875" cy="3571875"/>
                    </a:xfrm>
                    <a:prstGeom prst="rect">
                      <a:avLst/>
                    </a:prstGeom>
                    <a:noFill/>
                    <a:ln w="9525">
                      <a:noFill/>
                      <a:miter lim="800000"/>
                      <a:headEnd/>
                      <a:tailEnd/>
                    </a:ln>
                  </pic:spPr>
                </pic:pic>
              </a:graphicData>
            </a:graphic>
          </wp:anchor>
        </w:drawing>
      </w:r>
      <w:r w:rsidRPr="00375469">
        <w:rPr>
          <w:rFonts w:ascii="Arial" w:hAnsi="Arial" w:cs="Arial"/>
          <w:color w:val="1F497D" w:themeColor="text2"/>
        </w:rPr>
        <w:t xml:space="preserve"> </w:t>
      </w:r>
    </w:p>
    <w:p w:rsidR="000355AF" w:rsidRPr="00375469" w:rsidRDefault="000355AF" w:rsidP="000355AF">
      <w:pPr>
        <w:spacing w:line="240" w:lineRule="auto"/>
        <w:contextualSpacing/>
        <w:rPr>
          <w:rFonts w:ascii="Arial" w:hAnsi="Arial" w:cs="Arial"/>
          <w:color w:val="1F497D" w:themeColor="text2"/>
        </w:rPr>
      </w:pPr>
      <w:r w:rsidRPr="00375469">
        <w:rPr>
          <w:rFonts w:ascii="Arial" w:hAnsi="Arial" w:cs="Arial"/>
          <w:color w:val="1F497D" w:themeColor="text2"/>
        </w:rPr>
        <w:t>$35 IRMT members</w:t>
      </w:r>
    </w:p>
    <w:p w:rsidR="000355AF" w:rsidRPr="00375469" w:rsidRDefault="000355AF" w:rsidP="000355AF">
      <w:pPr>
        <w:spacing w:line="240" w:lineRule="auto"/>
        <w:contextualSpacing/>
        <w:rPr>
          <w:rFonts w:ascii="Arial" w:hAnsi="Arial" w:cs="Arial"/>
          <w:color w:val="1F497D" w:themeColor="text2"/>
        </w:rPr>
      </w:pPr>
      <w:r w:rsidRPr="00375469">
        <w:rPr>
          <w:rFonts w:ascii="Arial" w:hAnsi="Arial" w:cs="Arial"/>
          <w:color w:val="1F497D" w:themeColor="text2"/>
        </w:rPr>
        <w:t>$45 Non members</w:t>
      </w:r>
    </w:p>
    <w:p w:rsidR="000355AF" w:rsidRPr="00375469" w:rsidRDefault="000355AF" w:rsidP="000355AF">
      <w:pPr>
        <w:spacing w:line="240" w:lineRule="auto"/>
        <w:contextualSpacing/>
        <w:rPr>
          <w:rFonts w:ascii="Arial" w:hAnsi="Arial" w:cs="Arial"/>
          <w:color w:val="1F497D" w:themeColor="text2"/>
        </w:rPr>
      </w:pPr>
      <w:r w:rsidRPr="00375469">
        <w:rPr>
          <w:rFonts w:ascii="Arial" w:hAnsi="Arial" w:cs="Arial"/>
          <w:color w:val="1F497D" w:themeColor="text2"/>
        </w:rPr>
        <w:t>$20 Students (including Masterclass participants)</w:t>
      </w:r>
    </w:p>
    <w:p w:rsidR="000355AF" w:rsidRDefault="000355AF" w:rsidP="000355AF">
      <w:pPr>
        <w:spacing w:line="240" w:lineRule="auto"/>
        <w:contextualSpacing/>
        <w:rPr>
          <w:rFonts w:ascii="Arial" w:hAnsi="Arial" w:cs="Arial"/>
          <w:color w:val="1F497D" w:themeColor="text2"/>
        </w:rPr>
      </w:pPr>
    </w:p>
    <w:p w:rsidR="000355AF" w:rsidRPr="00091CCB" w:rsidRDefault="000355AF" w:rsidP="000355AF">
      <w:pPr>
        <w:spacing w:line="240" w:lineRule="auto"/>
        <w:contextualSpacing/>
        <w:rPr>
          <w:rFonts w:ascii="Arial" w:hAnsi="Arial" w:cs="Arial"/>
          <w:b/>
          <w:color w:val="1F497D" w:themeColor="text2"/>
          <w:sz w:val="24"/>
          <w:szCs w:val="24"/>
        </w:rPr>
      </w:pPr>
      <w:r>
        <w:rPr>
          <w:rFonts w:ascii="Arial" w:hAnsi="Arial" w:cs="Arial"/>
          <w:b/>
          <w:color w:val="1F497D" w:themeColor="text2"/>
          <w:sz w:val="24"/>
          <w:szCs w:val="24"/>
        </w:rPr>
        <w:t xml:space="preserve">Special Deal for IRMTNZ </w:t>
      </w:r>
      <w:r w:rsidRPr="00091CCB">
        <w:rPr>
          <w:rFonts w:ascii="Arial" w:hAnsi="Arial" w:cs="Arial"/>
          <w:b/>
          <w:color w:val="1F497D" w:themeColor="text2"/>
          <w:sz w:val="24"/>
          <w:szCs w:val="24"/>
        </w:rPr>
        <w:t>Members</w:t>
      </w:r>
    </w:p>
    <w:p w:rsidR="000355AF" w:rsidRDefault="000355AF" w:rsidP="000355AF">
      <w:pPr>
        <w:spacing w:line="240" w:lineRule="auto"/>
        <w:contextualSpacing/>
        <w:rPr>
          <w:rFonts w:ascii="Arial" w:hAnsi="Arial" w:cs="Arial"/>
          <w:b/>
          <w:color w:val="1F497D" w:themeColor="text2"/>
        </w:rPr>
      </w:pPr>
      <w:r w:rsidRPr="00091CCB">
        <w:rPr>
          <w:rFonts w:ascii="Arial" w:hAnsi="Arial" w:cs="Arial"/>
          <w:b/>
          <w:color w:val="1F497D" w:themeColor="text2"/>
        </w:rPr>
        <w:t xml:space="preserve">Both Friday and Saturday $70 </w:t>
      </w:r>
    </w:p>
    <w:p w:rsidR="000355AF" w:rsidRDefault="000355AF" w:rsidP="000355AF">
      <w:pPr>
        <w:spacing w:line="240" w:lineRule="auto"/>
        <w:contextualSpacing/>
        <w:rPr>
          <w:rFonts w:ascii="Arial" w:hAnsi="Arial" w:cs="Arial"/>
          <w:b/>
          <w:color w:val="1F497D" w:themeColor="text2"/>
        </w:rPr>
      </w:pPr>
    </w:p>
    <w:p w:rsidR="000355AF" w:rsidRPr="00091CCB" w:rsidRDefault="000355AF" w:rsidP="000355AF">
      <w:pPr>
        <w:spacing w:line="240" w:lineRule="auto"/>
        <w:contextualSpacing/>
        <w:rPr>
          <w:rFonts w:ascii="Arial" w:hAnsi="Arial" w:cs="Arial"/>
          <w:b/>
          <w:color w:val="1F497D" w:themeColor="text2"/>
          <w:sz w:val="24"/>
          <w:szCs w:val="24"/>
          <w:shd w:val="clear" w:color="auto" w:fill="FDF0E6"/>
        </w:rPr>
      </w:pPr>
    </w:p>
    <w:p w:rsidR="000355AF" w:rsidRDefault="000355AF" w:rsidP="000355AF">
      <w:hyperlink r:id="rId7" w:history="1">
        <w:r w:rsidRPr="009B06BA">
          <w:rPr>
            <w:rStyle w:val="Hyperlink"/>
            <w:rFonts w:ascii="Arial" w:hAnsi="Arial" w:cs="Arial"/>
            <w:b/>
            <w:sz w:val="24"/>
            <w:szCs w:val="24"/>
          </w:rPr>
          <w:t>Eugene Albulescu Form</w:t>
        </w:r>
      </w:hyperlink>
    </w:p>
    <w:p w:rsidR="000355AF" w:rsidRDefault="000355AF" w:rsidP="000355AF"/>
    <w:p w:rsidR="00336EAB" w:rsidRDefault="00336EAB"/>
    <w:sectPr w:rsidR="00336EAB" w:rsidSect="00336E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55AF"/>
    <w:rsid w:val="000355AF"/>
    <w:rsid w:val="00336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5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e/1FAIpQLSc4KO3lXS8-jfGGxjvOQ-Het_vfoSWrlb4O4H22VrroN2x0Ww/viewform?usp=sharing&amp;ouid=1038860159834975818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aney_seed@xtra.co.nz"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2026-03-06T19:32:00Z</dcterms:created>
  <dcterms:modified xsi:type="dcterms:W3CDTF">2026-03-06T19:33:00Z</dcterms:modified>
</cp:coreProperties>
</file>